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2C7149" w14:textId="0A003A14" w:rsidR="00FD6994" w:rsidRDefault="00FD6994">
      <w:r>
        <w:t>Różnicowanie gł. [s] i [</w:t>
      </w:r>
      <w:proofErr w:type="spellStart"/>
      <w:r>
        <w:t>sz</w:t>
      </w:r>
      <w:proofErr w:type="spellEnd"/>
      <w:r>
        <w:t>]</w:t>
      </w:r>
    </w:p>
    <w:p w14:paraId="1C6D39A6" w14:textId="3F2F80B0" w:rsidR="00FD6994" w:rsidRDefault="00FD6994">
      <w:r w:rsidRPr="00FD6994">
        <w:t>Materiał zawiera kartę z dwiema planszami do wycięcia. Dziecko ma za zadnie oznaczyć żetonami lub klamerkami (w odpowiednich kolorach) ilustracje, w których występują dane głoski. Plansz</w:t>
      </w:r>
      <w:r>
        <w:t>e</w:t>
      </w:r>
      <w:r w:rsidRPr="00FD6994">
        <w:t xml:space="preserve"> można również użyć jako prostej gry planszowej</w:t>
      </w:r>
      <w:r>
        <w:t xml:space="preserve"> (potrzebujemy wtedy pionków i kostki do gry)</w:t>
      </w:r>
      <w:bookmarkStart w:id="0" w:name="_GoBack"/>
      <w:bookmarkEnd w:id="0"/>
      <w:r w:rsidRPr="00FD6994">
        <w:t>, w której wyznaczamy pole startu i poruszamy się zgodnie ze wskazówkami zegara po polach z obrazkami.</w:t>
      </w:r>
    </w:p>
    <w:sectPr w:rsidR="00FD699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6994"/>
    <w:rsid w:val="00FD69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D82006"/>
  <w15:chartTrackingRefBased/>
  <w15:docId w15:val="{57725E0A-78AC-48F9-93BE-25E2DCA666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58</Words>
  <Characters>352</Characters>
  <Application>Microsoft Office Word</Application>
  <DocSecurity>0</DocSecurity>
  <Lines>2</Lines>
  <Paragraphs>1</Paragraphs>
  <ScaleCrop>false</ScaleCrop>
  <Company/>
  <LinksUpToDate>false</LinksUpToDate>
  <CharactersWithSpaces>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Jakub Ciesiółka</dc:creator>
  <cp:keywords/>
  <dc:description/>
  <cp:lastModifiedBy>Jakub Ciesiółka</cp:lastModifiedBy>
  <cp:revision>1</cp:revision>
  <dcterms:created xsi:type="dcterms:W3CDTF">2020-03-15T19:26:00Z</dcterms:created>
  <dcterms:modified xsi:type="dcterms:W3CDTF">2020-03-15T19:28:00Z</dcterms:modified>
</cp:coreProperties>
</file>